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5881" w14:textId="77777777" w:rsidR="00F07648" w:rsidRPr="00F07648" w:rsidRDefault="00F07648" w:rsidP="00F07648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F07648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МСП Банк запустил для бизнеса кредит «Экспресс-поддержка» по 11,5% годовых</w:t>
      </w:r>
    </w:p>
    <w:p w14:paraId="0DFF8A44" w14:textId="4360BB48" w:rsidR="00F07648" w:rsidRDefault="00F07648" w:rsidP="00F07648">
      <w:pPr>
        <w:spacing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FD9F6E" wp14:editId="51AA17D9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3593465" cy="2075180"/>
            <wp:effectExtent l="0" t="0" r="6985" b="1270"/>
            <wp:wrapTight wrapText="bothSides">
              <wp:wrapPolygon edited="0">
                <wp:start x="0" y="0"/>
                <wp:lineTo x="0" y="21415"/>
                <wp:lineTo x="21527" y="21415"/>
                <wp:lineTo x="2152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5264E" w14:textId="77777777" w:rsidR="00F07648" w:rsidRDefault="00F07648" w:rsidP="00F07648">
      <w:pPr>
        <w:spacing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1B4D6B6" w14:textId="77777777" w:rsidR="00F07648" w:rsidRDefault="00F07648" w:rsidP="00F07648">
      <w:pPr>
        <w:spacing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945E326" w14:textId="77777777" w:rsidR="00F07648" w:rsidRDefault="00F07648" w:rsidP="00F07648">
      <w:pPr>
        <w:spacing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2CB99B7" w14:textId="77777777" w:rsidR="00F07648" w:rsidRDefault="00F07648" w:rsidP="00F07648">
      <w:pPr>
        <w:spacing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FA61FA7" w14:textId="77777777" w:rsidR="00F07648" w:rsidRDefault="00F07648" w:rsidP="00F07648">
      <w:pPr>
        <w:spacing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8EF4752" w14:textId="77777777" w:rsidR="00F07648" w:rsidRDefault="00F07648" w:rsidP="00F07648">
      <w:pPr>
        <w:spacing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D22F583" w14:textId="23193411" w:rsidR="00F07648" w:rsidRPr="00F07648" w:rsidRDefault="00F07648" w:rsidP="00F0764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7648">
        <w:rPr>
          <w:rFonts w:eastAsia="Times New Roman" w:cs="Times New Roman"/>
          <w:b/>
          <w:bCs/>
          <w:sz w:val="24"/>
          <w:szCs w:val="24"/>
          <w:lang w:eastAsia="ru-RU"/>
        </w:rPr>
        <w:t>МСП Банк запустил кредит «Экспресс-поддержка» для бизнеса, по которому можно получить до 10 млн рублей по ставке от 11,5%. Срок рассмотрения заявки составит 72 часа. Получить кредит могут компании со сроком работы более года.</w:t>
      </w:r>
    </w:p>
    <w:p w14:paraId="71319DFE" w14:textId="77777777" w:rsidR="00F07648" w:rsidRPr="00F07648" w:rsidRDefault="00F07648" w:rsidP="00F0764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7648">
        <w:rPr>
          <w:rFonts w:eastAsia="Times New Roman" w:cs="Times New Roman"/>
          <w:sz w:val="24"/>
          <w:szCs w:val="24"/>
          <w:lang w:eastAsia="ru-RU"/>
        </w:rPr>
        <w:t xml:space="preserve">«Данный кредит МСП Банка — это фактически новый инструмент поддержки МСП. Мы ожидаем, что он окажет влияние на систему рыночного кредитования предпринимательства. Сейчас нужно посмотреть на то, как инструмент войдет в жизнь бизнес-сообщества, чтобы, возможно, доработать его. В любом случае, у нас есть такая возможность: МСП Банк, который является институтом развития, позволяет нам тестировать различные модели и кейсы и подбирать наиболее рациональные меры поддержки российского предпринимателя», — заявила заместитель министра экономического развития Татьяна </w:t>
      </w:r>
      <w:proofErr w:type="spellStart"/>
      <w:r w:rsidRPr="00F07648">
        <w:rPr>
          <w:rFonts w:eastAsia="Times New Roman" w:cs="Times New Roman"/>
          <w:sz w:val="24"/>
          <w:szCs w:val="24"/>
          <w:lang w:eastAsia="ru-RU"/>
        </w:rPr>
        <w:t>Илюшникова</w:t>
      </w:r>
      <w:proofErr w:type="spellEnd"/>
      <w:r w:rsidRPr="00F07648">
        <w:rPr>
          <w:rFonts w:eastAsia="Times New Roman" w:cs="Times New Roman"/>
          <w:sz w:val="24"/>
          <w:szCs w:val="24"/>
          <w:lang w:eastAsia="ru-RU"/>
        </w:rPr>
        <w:t>.</w:t>
      </w:r>
    </w:p>
    <w:p w14:paraId="17871FC6" w14:textId="77777777" w:rsidR="00F07648" w:rsidRPr="00F07648" w:rsidRDefault="00F07648" w:rsidP="00F0764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7648">
        <w:rPr>
          <w:rFonts w:eastAsia="Times New Roman" w:cs="Times New Roman"/>
          <w:sz w:val="24"/>
          <w:szCs w:val="24"/>
          <w:lang w:eastAsia="ru-RU"/>
        </w:rPr>
        <w:t>Льготный кредит предоставляется в целях дальнейшего развития бизнеса, для пополнения оборотных средств, финансирования текущей деятельности, а также финансирования инвестиций. Среди основных его преимуществ — возможность оформления «Экспресс-поддержки» полностью онлайн из любой точки России.</w:t>
      </w:r>
    </w:p>
    <w:p w14:paraId="35DAA434" w14:textId="77777777" w:rsidR="00F07648" w:rsidRPr="00F07648" w:rsidRDefault="00F07648" w:rsidP="00F0764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7648">
        <w:rPr>
          <w:rFonts w:eastAsia="Times New Roman" w:cs="Times New Roman"/>
          <w:sz w:val="24"/>
          <w:szCs w:val="24"/>
          <w:lang w:eastAsia="ru-RU"/>
        </w:rPr>
        <w:t>«В 2021 году бизнес, как никогда ранее, нуждается в финансах. И кредиты — привычный и понятный для бизнеса инструмент. Надеюсь, что Корпорации МСП и ее подшефному банку удастся поддержать малый бизнес в это непростое время. Особенно важно предоставить возможность финансирования производственным, „</w:t>
      </w:r>
      <w:proofErr w:type="spellStart"/>
      <w:r w:rsidRPr="00F07648">
        <w:rPr>
          <w:rFonts w:eastAsia="Times New Roman" w:cs="Times New Roman"/>
          <w:sz w:val="24"/>
          <w:szCs w:val="24"/>
          <w:lang w:eastAsia="ru-RU"/>
        </w:rPr>
        <w:t>человекоемким</w:t>
      </w:r>
      <w:proofErr w:type="spellEnd"/>
      <w:r w:rsidRPr="00F07648">
        <w:rPr>
          <w:rFonts w:eastAsia="Times New Roman" w:cs="Times New Roman"/>
          <w:sz w:val="24"/>
          <w:szCs w:val="24"/>
          <w:lang w:eastAsia="ru-RU"/>
        </w:rPr>
        <w:t>“ и особо пострадавшим в первую волну ограничений отраслям экономики. Надеюсь, что это получится», — отметила руководитель консалтинговой компании, основатель «Делаем бизнес вместе» Наталья Горячая.</w:t>
      </w:r>
    </w:p>
    <w:p w14:paraId="1FDA3E5A" w14:textId="77777777" w:rsidR="00F07648" w:rsidRPr="00F07648" w:rsidRDefault="00F07648" w:rsidP="00F07648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7648">
        <w:rPr>
          <w:rFonts w:eastAsia="Times New Roman" w:cs="Times New Roman"/>
          <w:sz w:val="24"/>
          <w:szCs w:val="24"/>
          <w:lang w:eastAsia="ru-RU"/>
        </w:rPr>
        <w:t>В планах Корпорации МСП — совместно с Центральным Банком РФ подключить банки, у которых нет автоматизации, к системе Корпорации МСП, что позволит сформировать единый скоринг, проводить секьюритизацию, сформировать конкуренцию на рынке и в перспективе работать в чеке до 30 млн рублей.</w:t>
      </w:r>
    </w:p>
    <w:p w14:paraId="22FB63DC" w14:textId="77777777" w:rsidR="00F12C76" w:rsidRPr="00F07648" w:rsidRDefault="00F12C76" w:rsidP="00F07648">
      <w:pPr>
        <w:spacing w:after="0"/>
        <w:ind w:firstLine="709"/>
        <w:jc w:val="both"/>
      </w:pPr>
    </w:p>
    <w:sectPr w:rsidR="00F12C76" w:rsidRPr="00F0764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E6B22"/>
    <w:multiLevelType w:val="multilevel"/>
    <w:tmpl w:val="A71C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48"/>
    <w:rsid w:val="006C0B77"/>
    <w:rsid w:val="008242FF"/>
    <w:rsid w:val="00870751"/>
    <w:rsid w:val="00922C48"/>
    <w:rsid w:val="00B915B7"/>
    <w:rsid w:val="00EA59DF"/>
    <w:rsid w:val="00EE4070"/>
    <w:rsid w:val="00F0764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913C"/>
  <w15:chartTrackingRefBased/>
  <w15:docId w15:val="{9818E509-FD64-4F27-A595-8D829CC2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4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87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1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37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2021-09-27T05:06:00Z</dcterms:created>
  <dcterms:modified xsi:type="dcterms:W3CDTF">2021-09-27T05:08:00Z</dcterms:modified>
</cp:coreProperties>
</file>